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D1E0" w14:textId="26CD6AEE" w:rsidR="008727C9" w:rsidRPr="00AB5D46" w:rsidRDefault="00A261C6" w:rsidP="008727C9">
      <w:pPr>
        <w:pStyle w:val="Title"/>
        <w:jc w:val="center"/>
        <w:rPr>
          <w:rFonts w:asciiTheme="minorHAnsi" w:hAnsiTheme="minorHAnsi"/>
          <w:b/>
          <w:i/>
        </w:rPr>
      </w:pPr>
      <w:r>
        <w:rPr>
          <w:rFonts w:asciiTheme="minorHAnsi" w:hAnsiTheme="minorHAnsi"/>
          <w:b/>
          <w:i/>
        </w:rPr>
        <w:t>Machinist</w:t>
      </w:r>
      <w:r w:rsidR="007C1F5F">
        <w:rPr>
          <w:rFonts w:asciiTheme="minorHAnsi" w:hAnsiTheme="minorHAnsi"/>
          <w:b/>
          <w:i/>
        </w:rPr>
        <w:t xml:space="preserve"> Level 3-4</w:t>
      </w:r>
      <w:r>
        <w:rPr>
          <w:rFonts w:asciiTheme="minorHAnsi" w:hAnsiTheme="minorHAnsi"/>
          <w:b/>
          <w:i/>
        </w:rPr>
        <w:t xml:space="preserve"> – Summit Machine</w:t>
      </w:r>
    </w:p>
    <w:p w14:paraId="38BA77D6" w14:textId="77777777" w:rsidR="00965A7A" w:rsidRPr="006976D2" w:rsidRDefault="00965A7A" w:rsidP="00F42DA6">
      <w:pPr>
        <w:pStyle w:val="Subtitle"/>
        <w:spacing w:after="0"/>
        <w:rPr>
          <w:rFonts w:ascii="Arial" w:hAnsi="Arial" w:cs="Arial"/>
          <w:b/>
          <w:i w:val="0"/>
          <w:color w:val="002060"/>
          <w:sz w:val="22"/>
        </w:rPr>
      </w:pPr>
      <w:r w:rsidRPr="006976D2">
        <w:rPr>
          <w:rFonts w:ascii="Arial" w:hAnsi="Arial" w:cs="Arial"/>
          <w:b/>
          <w:i w:val="0"/>
          <w:color w:val="002060"/>
        </w:rPr>
        <w:t>Company Profile:</w:t>
      </w:r>
    </w:p>
    <w:p w14:paraId="64941113" w14:textId="77777777" w:rsidR="00EC0642"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696D07"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14:paraId="1F5FF8EB" w14:textId="77777777" w:rsidR="00965A7A" w:rsidRDefault="00965A7A" w:rsidP="00965A7A">
      <w:pPr>
        <w:jc w:val="both"/>
        <w:rPr>
          <w:rFonts w:ascii="Arial" w:hAnsi="Arial" w:cs="Arial"/>
        </w:rPr>
      </w:pPr>
      <w:r w:rsidRPr="00AC1045">
        <w:rPr>
          <w:rFonts w:ascii="Arial" w:hAnsi="Arial" w:cs="Arial"/>
        </w:rPr>
        <w:t xml:space="preserve">Headquartered in Portland, Oregon, this </w:t>
      </w:r>
      <w:r w:rsidR="002A3EFD">
        <w:rPr>
          <w:rFonts w:ascii="Arial" w:hAnsi="Arial" w:cs="Arial"/>
        </w:rPr>
        <w:t xml:space="preserve">over </w:t>
      </w:r>
      <w:r w:rsidR="00696D07">
        <w:rPr>
          <w:rFonts w:ascii="Arial" w:hAnsi="Arial" w:cs="Arial"/>
        </w:rPr>
        <w:t>10-billion-dollar</w:t>
      </w:r>
      <w:r w:rsidR="002A3EFD">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696D07"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14:paraId="3FDD223E" w14:textId="77777777" w:rsidR="00EC0642" w:rsidRPr="005F7645" w:rsidRDefault="00677EFA" w:rsidP="005F7645">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Effective early February 2016, Berkshire Hathaway, led by chairman and CEO Warren E. Buffet, acq</w:t>
      </w:r>
      <w:r w:rsidR="005F7645">
        <w:rPr>
          <w:rFonts w:ascii="Arial" w:eastAsiaTheme="minorHAnsi" w:hAnsi="Arial" w:cs="Arial"/>
          <w:i w:val="0"/>
          <w:iCs w:val="0"/>
          <w:color w:val="auto"/>
          <w:spacing w:val="0"/>
          <w:sz w:val="22"/>
          <w:szCs w:val="22"/>
        </w:rPr>
        <w:t>uired Precision Castparts Corp.</w:t>
      </w:r>
    </w:p>
    <w:p w14:paraId="21777A52" w14:textId="77777777" w:rsidR="00EC0642" w:rsidRPr="00E1656C" w:rsidRDefault="00D23C85" w:rsidP="00F42DA6">
      <w:pPr>
        <w:pStyle w:val="Subtitle"/>
        <w:spacing w:after="0"/>
        <w:jc w:val="both"/>
        <w:rPr>
          <w:rFonts w:ascii="Arial" w:hAnsi="Arial" w:cs="Arial"/>
          <w:b/>
          <w:i w:val="0"/>
          <w:color w:val="002060"/>
        </w:rPr>
      </w:pPr>
      <w:r w:rsidRPr="005B3A19">
        <w:rPr>
          <w:rFonts w:ascii="Arial" w:hAnsi="Arial" w:cs="Arial"/>
          <w:noProof/>
        </w:rPr>
        <w:drawing>
          <wp:anchor distT="0" distB="0" distL="114300" distR="114300" simplePos="0" relativeHeight="251659264" behindDoc="1" locked="0" layoutInCell="1" allowOverlap="1" wp14:anchorId="1673F219" wp14:editId="791B579C">
            <wp:simplePos x="0" y="0"/>
            <wp:positionH relativeFrom="column">
              <wp:posOffset>3714750</wp:posOffset>
            </wp:positionH>
            <wp:positionV relativeFrom="paragraph">
              <wp:posOffset>180975</wp:posOffset>
            </wp:positionV>
            <wp:extent cx="2430780" cy="1143000"/>
            <wp:effectExtent l="0" t="0" r="7620" b="0"/>
            <wp:wrapTight wrapText="bothSides">
              <wp:wrapPolygon edited="0">
                <wp:start x="677" y="0"/>
                <wp:lineTo x="0" y="720"/>
                <wp:lineTo x="0" y="20880"/>
                <wp:lineTo x="677" y="21240"/>
                <wp:lineTo x="20821" y="21240"/>
                <wp:lineTo x="21498" y="20880"/>
                <wp:lineTo x="21498" y="720"/>
                <wp:lineTo x="20821" y="0"/>
                <wp:lineTo x="6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sion Castparts Corp."/>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3078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0642" w:rsidRPr="005B3A19">
        <w:rPr>
          <w:rFonts w:ascii="Arial" w:hAnsi="Arial" w:cs="Arial"/>
          <w:b/>
          <w:i w:val="0"/>
          <w:color w:val="002060"/>
        </w:rPr>
        <w:t xml:space="preserve">Business Profile:  </w:t>
      </w:r>
    </w:p>
    <w:p w14:paraId="7F9C4E70" w14:textId="77777777" w:rsidR="009538E8" w:rsidRPr="009538E8" w:rsidRDefault="00710CCC" w:rsidP="00F42DA6">
      <w:pPr>
        <w:spacing w:after="0"/>
        <w:rPr>
          <w:rFonts w:ascii="Arial" w:hAnsi="Arial" w:cs="Arial"/>
          <w:color w:val="1B1C1C"/>
        </w:rPr>
      </w:pPr>
      <w:r>
        <w:rPr>
          <w:rFonts w:ascii="Arial" w:hAnsi="Arial" w:cs="Arial"/>
          <w:b/>
          <w:color w:val="1B1C1C"/>
        </w:rPr>
        <w:t>Wyman-Gordon</w:t>
      </w:r>
      <w:r w:rsidR="009538E8" w:rsidRPr="009538E8">
        <w:rPr>
          <w:rFonts w:ascii="Arial" w:hAnsi="Arial" w:cs="Arial"/>
          <w:b/>
          <w:color w:val="1B1C1C"/>
        </w:rPr>
        <w:t>:</w:t>
      </w:r>
      <w:r w:rsidR="009538E8">
        <w:rPr>
          <w:rFonts w:ascii="Arial" w:hAnsi="Arial" w:cs="Arial"/>
          <w:color w:val="1B1C1C"/>
        </w:rPr>
        <w:t xml:space="preserve"> </w:t>
      </w:r>
      <w:r w:rsidRPr="00710CCC">
        <w:rPr>
          <w:rFonts w:ascii="Arial" w:hAnsi="Arial" w:cs="Arial"/>
          <w:color w:val="1B1C1C"/>
        </w:rPr>
        <w:t xml:space="preserve">Wyman-Gordon is a worldwide supplier to the aerospace and industrial gas turbine markets. We hold quality accreditations for </w:t>
      </w:r>
      <w:r w:rsidR="00696D07" w:rsidRPr="00710CCC">
        <w:rPr>
          <w:rFonts w:ascii="Arial" w:hAnsi="Arial" w:cs="Arial"/>
          <w:color w:val="1B1C1C"/>
        </w:rPr>
        <w:t>all</w:t>
      </w:r>
      <w:r w:rsidRPr="00710CCC">
        <w:rPr>
          <w:rFonts w:ascii="Arial" w:hAnsi="Arial" w:cs="Arial"/>
          <w:color w:val="1B1C1C"/>
        </w:rPr>
        <w:t xml:space="preserve"> the major airframe and engine manufacturers for both civil and military applications. Wyman-Gordon creates rotating closed-die forgings which are critical for aerospace and land-based gas turbines.  Wyman-Gordon also manufactures structural forgings for airframe, nuclear, petrochemical, power generation, and space applications.</w:t>
      </w:r>
    </w:p>
    <w:p w14:paraId="2A7A16CD" w14:textId="77777777" w:rsidR="00566244" w:rsidRDefault="00566244" w:rsidP="00F42DA6">
      <w:pPr>
        <w:spacing w:after="0"/>
        <w:rPr>
          <w:rFonts w:ascii="Arial" w:hAnsi="Arial" w:cs="Arial"/>
          <w:b/>
          <w:color w:val="002060"/>
          <w:sz w:val="24"/>
        </w:rPr>
      </w:pPr>
    </w:p>
    <w:p w14:paraId="28C9708B" w14:textId="77777777" w:rsidR="00113C4E" w:rsidRPr="00113C4E" w:rsidRDefault="00223DB9" w:rsidP="00F42DA6">
      <w:pPr>
        <w:spacing w:after="0"/>
        <w:rPr>
          <w:rFonts w:ascii="Arial" w:hAnsi="Arial" w:cs="Arial"/>
          <w:b/>
          <w:color w:val="002060"/>
          <w:sz w:val="24"/>
        </w:rPr>
      </w:pPr>
      <w:r w:rsidRPr="00216FE2">
        <w:rPr>
          <w:rFonts w:ascii="Arial" w:hAnsi="Arial" w:cs="Arial"/>
          <w:b/>
          <w:color w:val="002060"/>
          <w:sz w:val="24"/>
        </w:rPr>
        <w:t>Location Profile:</w:t>
      </w:r>
      <w:r>
        <w:rPr>
          <w:rFonts w:ascii="Arial" w:hAnsi="Arial" w:cs="Arial"/>
          <w:b/>
          <w:color w:val="002060"/>
          <w:sz w:val="24"/>
        </w:rPr>
        <w:t xml:space="preserve"> </w:t>
      </w:r>
    </w:p>
    <w:p w14:paraId="52EF5591" w14:textId="5B58BA8A" w:rsidR="009538E8" w:rsidRPr="00BD6DF2" w:rsidRDefault="0027043D" w:rsidP="009538E8">
      <w:pPr>
        <w:spacing w:after="0" w:line="240" w:lineRule="auto"/>
        <w:jc w:val="both"/>
      </w:pPr>
      <w:r>
        <w:rPr>
          <w:rFonts w:ascii="Arial" w:eastAsia="Times New Roman" w:hAnsi="Arial" w:cs="Arial"/>
          <w:color w:val="000000"/>
          <w:szCs w:val="24"/>
        </w:rPr>
        <w:t>L</w:t>
      </w:r>
      <w:r w:rsidR="009538E8" w:rsidRPr="00C3512E">
        <w:rPr>
          <w:rFonts w:ascii="Arial" w:eastAsia="Times New Roman" w:hAnsi="Arial" w:cs="Arial"/>
          <w:color w:val="000000"/>
          <w:szCs w:val="24"/>
        </w:rPr>
        <w:t xml:space="preserve">ocated in </w:t>
      </w:r>
      <w:r w:rsidR="00696D07">
        <w:rPr>
          <w:rFonts w:ascii="Arial" w:eastAsia="Times New Roman" w:hAnsi="Arial" w:cs="Arial"/>
          <w:bCs/>
          <w:color w:val="000000"/>
          <w:szCs w:val="24"/>
        </w:rPr>
        <w:t>Ontario</w:t>
      </w:r>
      <w:r w:rsidR="009538E8">
        <w:rPr>
          <w:rFonts w:ascii="Arial" w:eastAsia="Times New Roman" w:hAnsi="Arial" w:cs="Arial"/>
          <w:color w:val="000000"/>
          <w:szCs w:val="24"/>
        </w:rPr>
        <w:t xml:space="preserve">, </w:t>
      </w:r>
      <w:r w:rsidR="00696D07">
        <w:rPr>
          <w:rFonts w:ascii="Arial" w:eastAsia="Times New Roman" w:hAnsi="Arial" w:cs="Arial"/>
          <w:color w:val="000000"/>
          <w:szCs w:val="24"/>
        </w:rPr>
        <w:t>CA</w:t>
      </w:r>
      <w:r>
        <w:rPr>
          <w:rFonts w:ascii="Arial" w:eastAsia="Times New Roman" w:hAnsi="Arial" w:cs="Arial"/>
          <w:color w:val="000000"/>
          <w:szCs w:val="24"/>
        </w:rPr>
        <w:t>, Summit Machine</w:t>
      </w:r>
      <w:r w:rsidR="00696D07">
        <w:rPr>
          <w:rFonts w:ascii="Arial" w:eastAsia="Times New Roman" w:hAnsi="Arial" w:cs="Arial"/>
          <w:color w:val="000000"/>
          <w:szCs w:val="24"/>
        </w:rPr>
        <w:t xml:space="preserve"> specializes in the rough and finish machining of super alloys for the aerospace, commercial, defense, power, and petroleum industries.  Complex components include nickel base, titanium, stainless steel, aluminum and carbon steels with parts ranging in size from 2” OD – 1</w:t>
      </w:r>
      <w:r w:rsidR="00A261C6">
        <w:rPr>
          <w:rFonts w:ascii="Arial" w:eastAsia="Times New Roman" w:hAnsi="Arial" w:cs="Arial"/>
          <w:color w:val="000000"/>
          <w:szCs w:val="24"/>
        </w:rPr>
        <w:t>2</w:t>
      </w:r>
      <w:r w:rsidR="00696D07">
        <w:rPr>
          <w:rFonts w:ascii="Arial" w:eastAsia="Times New Roman" w:hAnsi="Arial" w:cs="Arial"/>
          <w:color w:val="000000"/>
          <w:szCs w:val="24"/>
        </w:rPr>
        <w:t>0” OD.</w:t>
      </w:r>
    </w:p>
    <w:p w14:paraId="42B28A0C" w14:textId="77777777" w:rsidR="0027700D" w:rsidRPr="00C3512E" w:rsidRDefault="0027700D" w:rsidP="00C3512E">
      <w:pPr>
        <w:spacing w:after="0" w:line="240" w:lineRule="auto"/>
        <w:jc w:val="both"/>
      </w:pPr>
    </w:p>
    <w:p w14:paraId="5666B730" w14:textId="77777777" w:rsidR="00622899" w:rsidRPr="00965A7A" w:rsidRDefault="00622899" w:rsidP="00F42DA6">
      <w:pPr>
        <w:spacing w:after="0"/>
        <w:rPr>
          <w:rFonts w:ascii="Arial" w:hAnsi="Arial" w:cs="Arial"/>
          <w:b/>
          <w:color w:val="002060"/>
          <w:sz w:val="24"/>
        </w:rPr>
      </w:pPr>
      <w:r w:rsidRPr="00A261C6">
        <w:rPr>
          <w:rFonts w:ascii="Arial" w:hAnsi="Arial" w:cs="Arial"/>
          <w:b/>
          <w:color w:val="002060"/>
          <w:sz w:val="24"/>
        </w:rPr>
        <w:t>Position Summary:</w:t>
      </w:r>
      <w:r>
        <w:rPr>
          <w:rFonts w:ascii="Arial" w:hAnsi="Arial" w:cs="Arial"/>
          <w:b/>
          <w:color w:val="002060"/>
          <w:sz w:val="24"/>
        </w:rPr>
        <w:t xml:space="preserve"> </w:t>
      </w:r>
    </w:p>
    <w:p w14:paraId="22F27EBD" w14:textId="6C81845F" w:rsidR="00C80F06" w:rsidRPr="008E78EB" w:rsidRDefault="007C1F5F" w:rsidP="0020424E">
      <w:pPr>
        <w:spacing w:after="0" w:line="240" w:lineRule="auto"/>
        <w:jc w:val="both"/>
        <w:rPr>
          <w:rFonts w:ascii="Arial" w:eastAsia="Times New Roman" w:hAnsi="Arial" w:cs="Arial"/>
          <w:color w:val="000000"/>
          <w:szCs w:val="24"/>
        </w:rPr>
      </w:pPr>
      <w:r w:rsidRPr="007C1F5F">
        <w:rPr>
          <w:rFonts w:ascii="Arial" w:eastAsia="Times New Roman" w:hAnsi="Arial" w:cs="Arial"/>
          <w:b/>
          <w:color w:val="000000"/>
          <w:szCs w:val="24"/>
        </w:rPr>
        <w:t>Level 3</w:t>
      </w:r>
      <w:r>
        <w:rPr>
          <w:rFonts w:ascii="Arial" w:eastAsia="Times New Roman" w:hAnsi="Arial" w:cs="Arial"/>
          <w:bCs/>
          <w:color w:val="000000"/>
          <w:szCs w:val="24"/>
        </w:rPr>
        <w:t xml:space="preserve"> </w:t>
      </w:r>
      <w:r w:rsidRPr="008E78EB">
        <w:rPr>
          <w:rFonts w:ascii="Arial" w:eastAsia="Times New Roman" w:hAnsi="Arial" w:cs="Arial"/>
          <w:color w:val="000000"/>
          <w:szCs w:val="24"/>
        </w:rPr>
        <w:t>Machinist</w:t>
      </w:r>
      <w:r w:rsidR="00A261C6" w:rsidRPr="008E78EB">
        <w:rPr>
          <w:rFonts w:ascii="Arial" w:eastAsia="Times New Roman" w:hAnsi="Arial" w:cs="Arial"/>
          <w:color w:val="000000"/>
          <w:szCs w:val="24"/>
        </w:rPr>
        <w:t xml:space="preserve"> can</w:t>
      </w:r>
      <w:r w:rsidR="00A261C6" w:rsidRPr="008E78EB">
        <w:rPr>
          <w:rFonts w:ascii="Arial" w:eastAsia="Times New Roman" w:hAnsi="Arial" w:cs="Arial"/>
          <w:color w:val="000000"/>
          <w:szCs w:val="24"/>
        </w:rPr>
        <w:t>, with little or no assistance</w:t>
      </w:r>
      <w:r w:rsidR="00A261C6" w:rsidRPr="008E78EB">
        <w:rPr>
          <w:rFonts w:ascii="Arial" w:eastAsia="Times New Roman" w:hAnsi="Arial" w:cs="Arial"/>
          <w:color w:val="000000"/>
          <w:szCs w:val="24"/>
        </w:rPr>
        <w:t xml:space="preserve">, </w:t>
      </w:r>
      <w:r w:rsidR="00A261C6" w:rsidRPr="008E78EB">
        <w:rPr>
          <w:rFonts w:ascii="Arial" w:eastAsia="Times New Roman" w:hAnsi="Arial" w:cs="Arial"/>
          <w:color w:val="000000"/>
          <w:szCs w:val="24"/>
        </w:rPr>
        <w:t xml:space="preserve">operate 3-5 axis CNC machines and conventional mills and lathes to produce complex aerospace parts demonstrating advanced cross training flexibility, including first part run and full machine recovery. Level three machinists </w:t>
      </w:r>
      <w:r w:rsidR="00A261C6" w:rsidRPr="008E78EB">
        <w:rPr>
          <w:rFonts w:ascii="Arial" w:eastAsia="Times New Roman" w:hAnsi="Arial" w:cs="Arial"/>
          <w:color w:val="000000"/>
          <w:szCs w:val="24"/>
        </w:rPr>
        <w:t>can</w:t>
      </w:r>
      <w:r w:rsidR="00A261C6" w:rsidRPr="008E78EB">
        <w:rPr>
          <w:rFonts w:ascii="Arial" w:eastAsia="Times New Roman" w:hAnsi="Arial" w:cs="Arial"/>
          <w:color w:val="000000"/>
          <w:szCs w:val="24"/>
        </w:rPr>
        <w:t xml:space="preserve"> complete complex setups on 3-5 axis machines, apply advanced </w:t>
      </w:r>
      <w:r w:rsidR="00A261C6" w:rsidRPr="008E78EB">
        <w:rPr>
          <w:rFonts w:ascii="Arial" w:eastAsia="Times New Roman" w:hAnsi="Arial" w:cs="Arial"/>
          <w:color w:val="000000"/>
          <w:szCs w:val="24"/>
        </w:rPr>
        <w:t>blueprint</w:t>
      </w:r>
      <w:r w:rsidR="00A261C6" w:rsidRPr="008E78EB">
        <w:rPr>
          <w:rFonts w:ascii="Arial" w:eastAsia="Times New Roman" w:hAnsi="Arial" w:cs="Arial"/>
          <w:color w:val="000000"/>
          <w:szCs w:val="24"/>
        </w:rPr>
        <w:t xml:space="preserve"> and GD&amp;T reading to complex production inspection processes. Level three machinists will also be able to edit </w:t>
      </w:r>
      <w:r w:rsidR="00A261C6" w:rsidRPr="008E78EB">
        <w:rPr>
          <w:rFonts w:ascii="Arial" w:eastAsia="Times New Roman" w:hAnsi="Arial" w:cs="Arial"/>
          <w:color w:val="000000"/>
          <w:szCs w:val="24"/>
        </w:rPr>
        <w:lastRenderedPageBreak/>
        <w:t xml:space="preserve">programs and write simple programs to make tooling. Level three machinist competencies </w:t>
      </w:r>
      <w:r w:rsidR="00A261C6" w:rsidRPr="008E78EB">
        <w:rPr>
          <w:rFonts w:ascii="Arial" w:eastAsia="Times New Roman" w:hAnsi="Arial" w:cs="Arial"/>
          <w:color w:val="000000"/>
          <w:szCs w:val="24"/>
        </w:rPr>
        <w:t>include</w:t>
      </w:r>
      <w:r w:rsidR="00A261C6" w:rsidRPr="008E78EB">
        <w:rPr>
          <w:rFonts w:ascii="Arial" w:eastAsia="Times New Roman" w:hAnsi="Arial" w:cs="Arial"/>
          <w:color w:val="000000"/>
          <w:szCs w:val="24"/>
        </w:rPr>
        <w:t xml:space="preserve"> trouble shooting complex parts. </w:t>
      </w:r>
      <w:r w:rsidR="00A261C6" w:rsidRPr="008E78EB">
        <w:rPr>
          <w:rFonts w:ascii="Arial" w:eastAsia="Times New Roman" w:hAnsi="Arial" w:cs="Arial"/>
          <w:color w:val="000000"/>
          <w:szCs w:val="24"/>
        </w:rPr>
        <w:t>Typically,</w:t>
      </w:r>
      <w:r w:rsidR="00A261C6" w:rsidRPr="008E78EB">
        <w:rPr>
          <w:rFonts w:ascii="Arial" w:eastAsia="Times New Roman" w:hAnsi="Arial" w:cs="Arial"/>
          <w:color w:val="000000"/>
          <w:szCs w:val="24"/>
        </w:rPr>
        <w:t xml:space="preserve"> 4-6 years of experience.</w:t>
      </w:r>
    </w:p>
    <w:p w14:paraId="6CFA22EF" w14:textId="531B28DA" w:rsidR="00A261C6" w:rsidRPr="008E78EB" w:rsidRDefault="00A261C6" w:rsidP="0020424E">
      <w:pPr>
        <w:spacing w:after="0" w:line="240" w:lineRule="auto"/>
        <w:jc w:val="both"/>
        <w:rPr>
          <w:rFonts w:ascii="Arial" w:eastAsia="Times New Roman" w:hAnsi="Arial" w:cs="Arial"/>
          <w:color w:val="000000"/>
          <w:szCs w:val="24"/>
        </w:rPr>
      </w:pPr>
    </w:p>
    <w:p w14:paraId="53FB211D" w14:textId="10DFDC59" w:rsidR="00A261C6" w:rsidRPr="00A261C6" w:rsidRDefault="007C1F5F" w:rsidP="0020424E">
      <w:pPr>
        <w:spacing w:after="0" w:line="240" w:lineRule="auto"/>
        <w:jc w:val="both"/>
        <w:rPr>
          <w:rFonts w:ascii="Arial" w:eastAsia="Times New Roman" w:hAnsi="Arial" w:cs="Arial"/>
          <w:bCs/>
          <w:color w:val="000000"/>
          <w:szCs w:val="24"/>
        </w:rPr>
      </w:pPr>
      <w:r w:rsidRPr="007C1F5F">
        <w:rPr>
          <w:rFonts w:ascii="Arial" w:eastAsia="Times New Roman" w:hAnsi="Arial" w:cs="Arial"/>
          <w:b/>
          <w:color w:val="000000"/>
          <w:szCs w:val="24"/>
        </w:rPr>
        <w:t>Level 4</w:t>
      </w:r>
      <w:r>
        <w:rPr>
          <w:rFonts w:ascii="Arial" w:eastAsia="Times New Roman" w:hAnsi="Arial" w:cs="Arial"/>
          <w:bCs/>
          <w:color w:val="000000"/>
          <w:szCs w:val="24"/>
        </w:rPr>
        <w:t xml:space="preserve"> Machinists will build u</w:t>
      </w:r>
      <w:r w:rsidR="00A261C6" w:rsidRPr="00A261C6">
        <w:rPr>
          <w:rFonts w:ascii="Arial" w:eastAsia="Times New Roman" w:hAnsi="Arial" w:cs="Arial"/>
          <w:bCs/>
          <w:color w:val="000000"/>
          <w:szCs w:val="24"/>
        </w:rPr>
        <w:t xml:space="preserve">pon level three, </w:t>
      </w:r>
      <w:r>
        <w:rPr>
          <w:rFonts w:ascii="Arial" w:eastAsia="Times New Roman" w:hAnsi="Arial" w:cs="Arial"/>
          <w:bCs/>
          <w:color w:val="000000"/>
          <w:szCs w:val="24"/>
        </w:rPr>
        <w:t xml:space="preserve">and </w:t>
      </w:r>
      <w:r w:rsidR="00A261C6" w:rsidRPr="00A261C6">
        <w:rPr>
          <w:rFonts w:ascii="Arial" w:eastAsia="Times New Roman" w:hAnsi="Arial" w:cs="Arial"/>
          <w:bCs/>
          <w:color w:val="000000"/>
          <w:szCs w:val="24"/>
        </w:rPr>
        <w:t xml:space="preserve">without assistance demonstrate the ability to setup, run and trouble shoot all </w:t>
      </w:r>
      <w:r w:rsidR="00A261C6" w:rsidRPr="00A261C6">
        <w:rPr>
          <w:rFonts w:ascii="Arial" w:eastAsia="Times New Roman" w:hAnsi="Arial" w:cs="Arial"/>
          <w:bCs/>
          <w:color w:val="000000"/>
          <w:szCs w:val="24"/>
        </w:rPr>
        <w:t>site-specific</w:t>
      </w:r>
      <w:r w:rsidR="00A261C6" w:rsidRPr="00A261C6">
        <w:rPr>
          <w:rFonts w:ascii="Arial" w:eastAsia="Times New Roman" w:hAnsi="Arial" w:cs="Arial"/>
          <w:bCs/>
          <w:color w:val="000000"/>
          <w:szCs w:val="24"/>
        </w:rPr>
        <w:t xml:space="preserve"> CNC and conventional machines and machining processes. They are also able to design and manufacture complex tooling. Leadership and mentoring skills are expected of level four machinists. </w:t>
      </w:r>
      <w:r w:rsidR="00A261C6" w:rsidRPr="00A261C6">
        <w:rPr>
          <w:rFonts w:ascii="Arial" w:eastAsia="Times New Roman" w:hAnsi="Arial" w:cs="Arial"/>
          <w:bCs/>
          <w:color w:val="000000"/>
          <w:szCs w:val="24"/>
        </w:rPr>
        <w:t>Typically,</w:t>
      </w:r>
      <w:r w:rsidR="00A261C6" w:rsidRPr="00A261C6">
        <w:rPr>
          <w:rFonts w:ascii="Arial" w:eastAsia="Times New Roman" w:hAnsi="Arial" w:cs="Arial"/>
          <w:bCs/>
          <w:color w:val="000000"/>
          <w:szCs w:val="24"/>
        </w:rPr>
        <w:t xml:space="preserve"> 5+ years of experience.</w:t>
      </w:r>
    </w:p>
    <w:p w14:paraId="388E3837" w14:textId="77777777" w:rsidR="00A261C6" w:rsidRDefault="00A261C6" w:rsidP="0020424E">
      <w:pPr>
        <w:spacing w:after="0" w:line="240" w:lineRule="auto"/>
        <w:jc w:val="both"/>
        <w:rPr>
          <w:rFonts w:ascii="Arial" w:eastAsia="Times New Roman" w:hAnsi="Arial" w:cs="Arial"/>
          <w:b/>
          <w:color w:val="002060"/>
          <w:sz w:val="24"/>
          <w:szCs w:val="24"/>
          <w:highlight w:val="yellow"/>
        </w:rPr>
      </w:pPr>
    </w:p>
    <w:p w14:paraId="4BF4DE91" w14:textId="01B930B5" w:rsidR="004073B3" w:rsidRPr="00CC6B66" w:rsidRDefault="004073B3" w:rsidP="007C1F5F">
      <w:pPr>
        <w:spacing w:after="0" w:line="240" w:lineRule="auto"/>
        <w:contextualSpacing/>
        <w:jc w:val="both"/>
        <w:rPr>
          <w:rFonts w:ascii="Arial" w:eastAsia="Times New Roman" w:hAnsi="Arial" w:cs="Arial"/>
          <w:b/>
          <w:color w:val="002060"/>
          <w:sz w:val="24"/>
          <w:szCs w:val="24"/>
        </w:rPr>
      </w:pPr>
      <w:r w:rsidRPr="00A261C6">
        <w:rPr>
          <w:rFonts w:ascii="Arial" w:eastAsia="Times New Roman" w:hAnsi="Arial" w:cs="Arial"/>
          <w:b/>
          <w:color w:val="002060"/>
          <w:sz w:val="24"/>
          <w:szCs w:val="24"/>
        </w:rPr>
        <w:t>Primary Duties &amp; Responsibilities:</w:t>
      </w:r>
      <w:r w:rsidRPr="00CC6B66">
        <w:rPr>
          <w:rFonts w:ascii="Arial" w:eastAsia="Times New Roman" w:hAnsi="Arial" w:cs="Arial"/>
          <w:b/>
          <w:color w:val="002060"/>
          <w:sz w:val="24"/>
          <w:szCs w:val="24"/>
        </w:rPr>
        <w:t xml:space="preserve"> </w:t>
      </w:r>
    </w:p>
    <w:p w14:paraId="03576759" w14:textId="77777777" w:rsidR="00A261C6" w:rsidRPr="00A261C6" w:rsidRDefault="00C80F06" w:rsidP="007C1F5F">
      <w:pPr>
        <w:pStyle w:val="ListParagraph"/>
        <w:numPr>
          <w:ilvl w:val="0"/>
          <w:numId w:val="17"/>
        </w:numPr>
        <w:spacing w:after="0" w:line="240" w:lineRule="auto"/>
        <w:jc w:val="both"/>
        <w:rPr>
          <w:rFonts w:ascii="Arial" w:eastAsia="Times New Roman" w:hAnsi="Arial" w:cs="Arial"/>
        </w:rPr>
      </w:pPr>
      <w:r w:rsidRPr="00A261C6">
        <w:rPr>
          <w:rFonts w:ascii="Arial" w:eastAsia="Times New Roman" w:hAnsi="Arial" w:cs="Arial"/>
          <w:szCs w:val="20"/>
          <w:lang w:val="en"/>
        </w:rPr>
        <w:t>Work safely under functional safety guidelines such as PPE and equipment interaction.</w:t>
      </w:r>
    </w:p>
    <w:p w14:paraId="5DC6F800" w14:textId="77777777" w:rsidR="00A261C6" w:rsidRPr="0089649B" w:rsidRDefault="00A261C6" w:rsidP="007C1F5F">
      <w:pPr>
        <w:numPr>
          <w:ilvl w:val="0"/>
          <w:numId w:val="17"/>
        </w:numPr>
        <w:spacing w:after="0" w:line="240" w:lineRule="auto"/>
        <w:contextualSpacing/>
        <w:rPr>
          <w:rFonts w:ascii="Arial" w:eastAsia="Times New Roman" w:hAnsi="Arial" w:cs="Arial"/>
        </w:rPr>
      </w:pPr>
      <w:r w:rsidRPr="00804751">
        <w:rPr>
          <w:rFonts w:ascii="Arial" w:eastAsia="Times New Roman" w:hAnsi="Arial" w:cs="Arial"/>
        </w:rPr>
        <w:t xml:space="preserve">Support and complies with the company's Quality System, </w:t>
      </w:r>
      <w:r w:rsidRPr="0089649B">
        <w:rPr>
          <w:rFonts w:ascii="Arial" w:eastAsia="Times New Roman" w:hAnsi="Arial" w:cs="Arial"/>
        </w:rPr>
        <w:t>AS9100, Cardinal Rules of Quality, Cardinal Rules of Safety</w:t>
      </w:r>
    </w:p>
    <w:p w14:paraId="3525083E"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 xml:space="preserve">Execute to the production schedule </w:t>
      </w:r>
    </w:p>
    <w:p w14:paraId="4508D6FE"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Ensure the area has the materials and supplies to meet production needs</w:t>
      </w:r>
    </w:p>
    <w:p w14:paraId="7F2C996C"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Execute by completing orders that meet quality standards in the required timeline</w:t>
      </w:r>
    </w:p>
    <w:p w14:paraId="6D06CB8D"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Ensure the machines are running efficiently and effectively</w:t>
      </w:r>
    </w:p>
    <w:p w14:paraId="1AE2843E" w14:textId="4EE9F08D"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 xml:space="preserve">Ensure </w:t>
      </w:r>
      <w:r>
        <w:rPr>
          <w:rFonts w:ascii="Arial" w:eastAsia="Times New Roman" w:hAnsi="Arial" w:cs="Arial"/>
        </w:rPr>
        <w:t>operators</w:t>
      </w:r>
      <w:r w:rsidRPr="00804751">
        <w:rPr>
          <w:rFonts w:ascii="Arial" w:eastAsia="Times New Roman" w:hAnsi="Arial" w:cs="Arial"/>
        </w:rPr>
        <w:t xml:space="preserve"> are following work instructions and processes</w:t>
      </w:r>
    </w:p>
    <w:p w14:paraId="7EF808B3"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Pr</w:t>
      </w:r>
      <w:r w:rsidRPr="0089649B">
        <w:rPr>
          <w:rFonts w:ascii="Arial" w:eastAsia="Times New Roman" w:hAnsi="Arial" w:cs="Arial"/>
        </w:rPr>
        <w:t>ovide daily updates through PCC03 or other tools</w:t>
      </w:r>
    </w:p>
    <w:p w14:paraId="2782E3D2"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9649B">
        <w:rPr>
          <w:rFonts w:ascii="Arial" w:eastAsia="Times New Roman" w:hAnsi="Arial" w:cs="Arial"/>
        </w:rPr>
        <w:t>Submit work orders to Maintenance</w:t>
      </w:r>
    </w:p>
    <w:p w14:paraId="636AC2E8"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Implement process improvements</w:t>
      </w:r>
    </w:p>
    <w:p w14:paraId="6F32B351"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Attend company meetings</w:t>
      </w:r>
    </w:p>
    <w:p w14:paraId="07162FA7"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Read and comply with work instructions, set up sheets, and checklists</w:t>
      </w:r>
    </w:p>
    <w:p w14:paraId="792ECBA4"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Enter production information into the ERP system on a timely basis</w:t>
      </w:r>
    </w:p>
    <w:p w14:paraId="134758B4" w14:textId="77777777" w:rsidR="00A261C6" w:rsidRPr="00804751" w:rsidRDefault="00A261C6" w:rsidP="00A261C6">
      <w:pPr>
        <w:numPr>
          <w:ilvl w:val="0"/>
          <w:numId w:val="17"/>
        </w:numPr>
        <w:spacing w:before="100" w:beforeAutospacing="1" w:after="100" w:afterAutospacing="1" w:line="240" w:lineRule="auto"/>
        <w:rPr>
          <w:rFonts w:ascii="Arial" w:eastAsia="Times New Roman" w:hAnsi="Arial" w:cs="Arial"/>
        </w:rPr>
      </w:pPr>
      <w:r w:rsidRPr="00804751">
        <w:rPr>
          <w:rFonts w:ascii="Arial" w:eastAsia="Times New Roman" w:hAnsi="Arial" w:cs="Arial"/>
        </w:rPr>
        <w:t xml:space="preserve">Accurately records and reports hours worked </w:t>
      </w:r>
    </w:p>
    <w:p w14:paraId="6F286FCA" w14:textId="77777777" w:rsidR="00A261C6" w:rsidRDefault="00A261C6" w:rsidP="00A261C6">
      <w:pPr>
        <w:numPr>
          <w:ilvl w:val="0"/>
          <w:numId w:val="17"/>
        </w:numPr>
        <w:spacing w:before="100" w:beforeAutospacing="1" w:after="100" w:afterAutospacing="1" w:line="240" w:lineRule="auto"/>
        <w:rPr>
          <w:rFonts w:ascii="Arial" w:eastAsia="Times New Roman" w:hAnsi="Arial" w:cs="Arial"/>
        </w:rPr>
      </w:pPr>
      <w:r w:rsidRPr="0089649B">
        <w:rPr>
          <w:rFonts w:ascii="Arial" w:eastAsia="Times New Roman" w:hAnsi="Arial" w:cs="Arial"/>
        </w:rPr>
        <w:t>Completes Production Incident Report for all red tags as soon as possible (no later than before the end of the shift) and notifying a Supervisor</w:t>
      </w:r>
    </w:p>
    <w:p w14:paraId="5F41456E" w14:textId="77777777" w:rsidR="00A261C6" w:rsidRPr="0089649B" w:rsidRDefault="00A261C6" w:rsidP="00A261C6">
      <w:pPr>
        <w:numPr>
          <w:ilvl w:val="0"/>
          <w:numId w:val="17"/>
        </w:numPr>
        <w:spacing w:before="100" w:beforeAutospacing="1" w:after="100" w:afterAutospacing="1" w:line="240" w:lineRule="auto"/>
        <w:rPr>
          <w:rFonts w:ascii="Arial" w:eastAsia="Times New Roman" w:hAnsi="Arial" w:cs="Arial"/>
        </w:rPr>
      </w:pPr>
      <w:r w:rsidRPr="0089649B">
        <w:rPr>
          <w:rFonts w:ascii="Arial" w:eastAsia="Times New Roman" w:hAnsi="Arial" w:cs="Arial"/>
        </w:rPr>
        <w:t>Complete all other work duties as assigned</w:t>
      </w:r>
    </w:p>
    <w:p w14:paraId="219EA22B" w14:textId="27796973" w:rsidR="00C3512E" w:rsidRPr="00CC6B66" w:rsidRDefault="00710259" w:rsidP="00726645">
      <w:pPr>
        <w:spacing w:after="0" w:line="240" w:lineRule="auto"/>
        <w:contextualSpacing/>
        <w:rPr>
          <w:rFonts w:ascii="Arial" w:eastAsia="Times New Roman" w:hAnsi="Arial" w:cs="Arial"/>
          <w:b/>
          <w:bCs/>
          <w:color w:val="002060"/>
          <w:sz w:val="24"/>
          <w:szCs w:val="20"/>
        </w:rPr>
      </w:pPr>
      <w:r w:rsidRPr="007C1F5F">
        <w:rPr>
          <w:rFonts w:ascii="Arial" w:eastAsia="Times New Roman" w:hAnsi="Arial" w:cs="Arial"/>
          <w:b/>
          <w:bCs/>
          <w:color w:val="002060"/>
          <w:sz w:val="24"/>
          <w:szCs w:val="20"/>
        </w:rPr>
        <w:t>Required Skills</w:t>
      </w:r>
      <w:r w:rsidR="005D1783" w:rsidRPr="007C1F5F">
        <w:rPr>
          <w:rFonts w:ascii="Arial" w:eastAsia="Times New Roman" w:hAnsi="Arial" w:cs="Arial"/>
          <w:b/>
          <w:bCs/>
          <w:color w:val="002060"/>
          <w:sz w:val="24"/>
          <w:szCs w:val="20"/>
        </w:rPr>
        <w:t>:</w:t>
      </w:r>
    </w:p>
    <w:p w14:paraId="78347F01" w14:textId="0828D6BB" w:rsidR="00726645" w:rsidRPr="00726645" w:rsidRDefault="00726645" w:rsidP="004D3D86">
      <w:pPr>
        <w:pStyle w:val="ListParagraph"/>
        <w:numPr>
          <w:ilvl w:val="0"/>
          <w:numId w:val="25"/>
        </w:numPr>
        <w:autoSpaceDE w:val="0"/>
        <w:autoSpaceDN w:val="0"/>
        <w:adjustRightInd w:val="0"/>
        <w:spacing w:after="0" w:line="240" w:lineRule="auto"/>
        <w:ind w:right="720"/>
        <w:rPr>
          <w:rFonts w:ascii="Arial" w:hAnsi="Arial" w:cs="Arial"/>
        </w:rPr>
      </w:pPr>
      <w:r w:rsidRPr="00726645">
        <w:rPr>
          <w:rFonts w:ascii="Arial" w:hAnsi="Arial" w:cs="Arial"/>
        </w:rPr>
        <w:t>Read blueprints, sketches, drawings, manuals, specifications, or sample part to determine dimensions and tolerances of finished workpiece, sequence of operations, and setup requirements.</w:t>
      </w:r>
    </w:p>
    <w:p w14:paraId="10F94F6A" w14:textId="49429928" w:rsidR="00726645" w:rsidRPr="0012457E"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Measure, mark, and scribe dimensions and reference points on material or workpiece as guides for subsequent machining.</w:t>
      </w:r>
    </w:p>
    <w:p w14:paraId="47684756" w14:textId="4C8017A2" w:rsidR="00726645" w:rsidRPr="0012457E"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Select, align, and secure holding fixtures, cutting tools, attachments, accessories, and materials on machines.</w:t>
      </w:r>
    </w:p>
    <w:p w14:paraId="06858011" w14:textId="69177399" w:rsidR="00726645" w:rsidRPr="0012457E"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Use overhead cranes and/or forklifts to move parts and rings.</w:t>
      </w:r>
    </w:p>
    <w:p w14:paraId="4A8ECD23" w14:textId="16F61829" w:rsidR="00726645" w:rsidRPr="0012457E"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Calculate and set controls to regulate machining factors such as speed, feed, coolant flow, and depth and angle of cut, or enter commands to retrieve, input, and write or edit computerized machine control media.</w:t>
      </w:r>
    </w:p>
    <w:p w14:paraId="6360A40F" w14:textId="55AA57DE" w:rsidR="00726645" w:rsidRPr="0012457E"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 xml:space="preserve">Start and observe machine operation to detect malfunctions or out-of-tolerance </w:t>
      </w:r>
      <w:r w:rsidRPr="0012457E">
        <w:rPr>
          <w:rFonts w:ascii="Arial" w:hAnsi="Arial" w:cs="Arial"/>
        </w:rPr>
        <w:t>machining and</w:t>
      </w:r>
      <w:r w:rsidRPr="0012457E">
        <w:rPr>
          <w:rFonts w:ascii="Arial" w:hAnsi="Arial" w:cs="Arial"/>
        </w:rPr>
        <w:t xml:space="preserve"> adjust machine controls or control media as required.</w:t>
      </w:r>
    </w:p>
    <w:p w14:paraId="0D82C651" w14:textId="105B561E" w:rsidR="00726645" w:rsidRPr="0012457E"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Verif</w:t>
      </w:r>
      <w:r>
        <w:rPr>
          <w:rFonts w:ascii="Arial" w:hAnsi="Arial" w:cs="Arial"/>
        </w:rPr>
        <w:t>y</w:t>
      </w:r>
      <w:r w:rsidRPr="0012457E">
        <w:rPr>
          <w:rFonts w:ascii="Arial" w:hAnsi="Arial" w:cs="Arial"/>
        </w:rPr>
        <w:t xml:space="preserve"> conformance of finished workpiece to specifications.</w:t>
      </w:r>
    </w:p>
    <w:p w14:paraId="6CFED65B" w14:textId="635E3A06" w:rsidR="00726645" w:rsidRPr="0012457E"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Set up and operate machine on trial run to verify accuracy of machine settings or programmed control data.</w:t>
      </w:r>
    </w:p>
    <w:p w14:paraId="07726576" w14:textId="41B79311" w:rsidR="00726645" w:rsidRPr="0012457E"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 xml:space="preserve">Confer with </w:t>
      </w:r>
      <w:r>
        <w:rPr>
          <w:rFonts w:ascii="Arial" w:hAnsi="Arial" w:cs="Arial"/>
        </w:rPr>
        <w:t>other personnel</w:t>
      </w:r>
      <w:r w:rsidRPr="0012457E">
        <w:rPr>
          <w:rFonts w:ascii="Arial" w:hAnsi="Arial" w:cs="Arial"/>
        </w:rPr>
        <w:t xml:space="preserve"> to resolve machining problems.</w:t>
      </w:r>
    </w:p>
    <w:p w14:paraId="4AAB11D8" w14:textId="3A91CBE4" w:rsidR="00726645"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12457E">
        <w:rPr>
          <w:rFonts w:ascii="Arial" w:hAnsi="Arial" w:cs="Arial"/>
        </w:rPr>
        <w:t>Write Statistical Process Control (SPC) charts; clean and maintain machine and tools; and grind tools and accessories.</w:t>
      </w:r>
    </w:p>
    <w:p w14:paraId="1FD86B3B" w14:textId="77777777" w:rsidR="00726645" w:rsidRPr="000568EB"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0568EB">
        <w:rPr>
          <w:rFonts w:ascii="Arial" w:hAnsi="Arial" w:cs="Arial"/>
        </w:rPr>
        <w:lastRenderedPageBreak/>
        <w:t>Ability to read and interpret documents such as safety rules, operating and maintenance instructions, and procedure manuals. Ability to write routine reports. Ability to speak effectively before supervisors or employees of Company.</w:t>
      </w:r>
    </w:p>
    <w:p w14:paraId="4C966F27" w14:textId="77777777" w:rsidR="00726645"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0568EB">
        <w:rPr>
          <w:rFonts w:ascii="Arial" w:hAnsi="Arial" w:cs="Arial"/>
        </w:rPr>
        <w:t>Ability to calculate figures and amounts such as proportions, percentages, area, circumference, and volume. Ability to apply concepts of basic algebra and geometry.</w:t>
      </w:r>
    </w:p>
    <w:p w14:paraId="42331844" w14:textId="77777777" w:rsidR="00726645" w:rsidRPr="000568EB"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0568EB">
        <w:rPr>
          <w:rFonts w:ascii="Arial" w:hAnsi="Arial" w:cs="Arial"/>
        </w:rPr>
        <w:t>Ability to solve practical problems and deal with a variety of concrete variables in situations where only limited standardization exists. Ability to interpret a variety of instructions furnished in written, oral, diagram, or schedule form.</w:t>
      </w:r>
    </w:p>
    <w:p w14:paraId="3D36AE2A" w14:textId="77777777" w:rsidR="00726645" w:rsidRPr="000568EB" w:rsidRDefault="00726645" w:rsidP="00726645">
      <w:pPr>
        <w:pStyle w:val="ListParagraph"/>
        <w:numPr>
          <w:ilvl w:val="0"/>
          <w:numId w:val="25"/>
        </w:numPr>
        <w:autoSpaceDE w:val="0"/>
        <w:autoSpaceDN w:val="0"/>
        <w:adjustRightInd w:val="0"/>
        <w:spacing w:after="0" w:line="240" w:lineRule="auto"/>
        <w:ind w:right="720"/>
        <w:rPr>
          <w:rFonts w:ascii="Arial" w:hAnsi="Arial" w:cs="Arial"/>
        </w:rPr>
      </w:pPr>
      <w:r w:rsidRPr="000568EB">
        <w:rPr>
          <w:rFonts w:ascii="Arial" w:hAnsi="Arial" w:cs="Arial"/>
        </w:rPr>
        <w:t>Familiarity with all tools and equipment in a machine shop, including drill press, tool grinders, power saws, belt sanders, various measuring tools, shovel, broom, tape readers and punches, etc.</w:t>
      </w:r>
    </w:p>
    <w:p w14:paraId="6566AC27" w14:textId="77777777" w:rsidR="007C1F5F" w:rsidRPr="007C1F5F" w:rsidRDefault="007C1F5F" w:rsidP="007C1F5F">
      <w:pPr>
        <w:pStyle w:val="ListParagraph"/>
        <w:autoSpaceDE w:val="0"/>
        <w:autoSpaceDN w:val="0"/>
        <w:adjustRightInd w:val="0"/>
        <w:spacing w:after="0" w:line="240" w:lineRule="auto"/>
        <w:ind w:right="720"/>
        <w:rPr>
          <w:rFonts w:ascii="Arial" w:hAnsi="Arial" w:cs="Arial"/>
        </w:rPr>
      </w:pPr>
    </w:p>
    <w:p w14:paraId="6D93E45C" w14:textId="77777777" w:rsidR="0082204F" w:rsidRPr="00CC6B66" w:rsidRDefault="0082204F" w:rsidP="007C1F5F">
      <w:pPr>
        <w:spacing w:after="0" w:line="240" w:lineRule="auto"/>
        <w:contextualSpacing/>
        <w:rPr>
          <w:rFonts w:ascii="Arial" w:eastAsia="Times New Roman" w:hAnsi="Arial" w:cs="Arial"/>
          <w:b/>
          <w:bCs/>
          <w:color w:val="002060"/>
          <w:sz w:val="24"/>
          <w:szCs w:val="20"/>
        </w:rPr>
      </w:pPr>
      <w:r w:rsidRPr="007C1F5F">
        <w:rPr>
          <w:rFonts w:ascii="Arial" w:eastAsia="Times New Roman" w:hAnsi="Arial" w:cs="Arial"/>
          <w:b/>
          <w:bCs/>
          <w:color w:val="002060"/>
          <w:sz w:val="24"/>
          <w:szCs w:val="20"/>
        </w:rPr>
        <w:t xml:space="preserve">Experience </w:t>
      </w:r>
      <w:r w:rsidR="005E4964" w:rsidRPr="007C1F5F">
        <w:rPr>
          <w:rFonts w:ascii="Arial" w:eastAsia="Times New Roman" w:hAnsi="Arial" w:cs="Arial"/>
          <w:b/>
          <w:bCs/>
          <w:color w:val="002060"/>
          <w:sz w:val="24"/>
          <w:szCs w:val="20"/>
        </w:rPr>
        <w:t xml:space="preserve">&amp; </w:t>
      </w:r>
      <w:r w:rsidRPr="007C1F5F">
        <w:rPr>
          <w:rFonts w:ascii="Arial" w:eastAsia="Times New Roman" w:hAnsi="Arial" w:cs="Arial"/>
          <w:b/>
          <w:bCs/>
          <w:color w:val="002060"/>
          <w:sz w:val="24"/>
          <w:szCs w:val="20"/>
        </w:rPr>
        <w:t>Education</w:t>
      </w:r>
      <w:r w:rsidRPr="00CC6B66">
        <w:rPr>
          <w:rFonts w:ascii="Arial" w:eastAsia="Times New Roman" w:hAnsi="Arial" w:cs="Arial"/>
          <w:b/>
          <w:bCs/>
          <w:color w:val="002060"/>
          <w:sz w:val="24"/>
          <w:szCs w:val="20"/>
        </w:rPr>
        <w:t xml:space="preserve"> </w:t>
      </w:r>
    </w:p>
    <w:p w14:paraId="5DAC80B3" w14:textId="0669B94F" w:rsidR="000F2BB8" w:rsidRPr="008E78EB" w:rsidRDefault="007C1F5F" w:rsidP="007C1F5F">
      <w:pPr>
        <w:pStyle w:val="NormalWeb"/>
        <w:numPr>
          <w:ilvl w:val="0"/>
          <w:numId w:val="21"/>
        </w:numPr>
        <w:tabs>
          <w:tab w:val="clear" w:pos="360"/>
          <w:tab w:val="num" w:pos="720"/>
        </w:tabs>
        <w:spacing w:before="0" w:after="0"/>
        <w:ind w:left="720"/>
        <w:contextualSpacing/>
        <w:jc w:val="both"/>
        <w:rPr>
          <w:rFonts w:ascii="Arial" w:hAnsi="Arial" w:cs="Arial"/>
          <w:sz w:val="22"/>
          <w:szCs w:val="22"/>
        </w:rPr>
      </w:pPr>
      <w:r w:rsidRPr="008E78EB">
        <w:rPr>
          <w:rFonts w:ascii="Arial" w:hAnsi="Arial" w:cs="Arial"/>
          <w:sz w:val="22"/>
          <w:szCs w:val="22"/>
        </w:rPr>
        <w:t xml:space="preserve">High school diploma or GED equivalent </w:t>
      </w:r>
      <w:r w:rsidRPr="008E78EB">
        <w:rPr>
          <w:rFonts w:ascii="Arial" w:hAnsi="Arial" w:cs="Arial"/>
          <w:b/>
          <w:bCs/>
          <w:sz w:val="22"/>
          <w:szCs w:val="22"/>
        </w:rPr>
        <w:t>required</w:t>
      </w:r>
    </w:p>
    <w:p w14:paraId="0463820A" w14:textId="6C8C8A21" w:rsidR="00726645" w:rsidRPr="008E78EB" w:rsidRDefault="00726645" w:rsidP="007C1F5F">
      <w:pPr>
        <w:pStyle w:val="NormalWeb"/>
        <w:numPr>
          <w:ilvl w:val="0"/>
          <w:numId w:val="21"/>
        </w:numPr>
        <w:tabs>
          <w:tab w:val="clear" w:pos="360"/>
          <w:tab w:val="num" w:pos="720"/>
        </w:tabs>
        <w:spacing w:before="0" w:after="0"/>
        <w:ind w:left="720"/>
        <w:contextualSpacing/>
        <w:jc w:val="both"/>
        <w:rPr>
          <w:rFonts w:ascii="Arial" w:hAnsi="Arial" w:cs="Arial"/>
          <w:sz w:val="22"/>
          <w:szCs w:val="22"/>
        </w:rPr>
      </w:pPr>
      <w:r w:rsidRPr="008E78EB">
        <w:rPr>
          <w:rFonts w:ascii="Arial" w:hAnsi="Arial" w:cs="Arial"/>
          <w:sz w:val="22"/>
          <w:szCs w:val="22"/>
        </w:rPr>
        <w:t>One-year</w:t>
      </w:r>
      <w:r w:rsidRPr="008E78EB">
        <w:rPr>
          <w:rFonts w:ascii="Arial" w:hAnsi="Arial" w:cs="Arial"/>
          <w:sz w:val="22"/>
          <w:szCs w:val="22"/>
        </w:rPr>
        <w:t xml:space="preserve"> </w:t>
      </w:r>
      <w:r w:rsidRPr="008E78EB">
        <w:rPr>
          <w:rFonts w:ascii="Arial" w:hAnsi="Arial" w:cs="Arial"/>
          <w:sz w:val="22"/>
          <w:szCs w:val="22"/>
        </w:rPr>
        <w:t xml:space="preserve">industry-related </w:t>
      </w:r>
      <w:r w:rsidRPr="008E78EB">
        <w:rPr>
          <w:rFonts w:ascii="Arial" w:hAnsi="Arial" w:cs="Arial"/>
          <w:sz w:val="22"/>
          <w:szCs w:val="22"/>
        </w:rPr>
        <w:t>certificate from college or technical school</w:t>
      </w:r>
      <w:r w:rsidRPr="008E78EB">
        <w:rPr>
          <w:rFonts w:ascii="Arial" w:hAnsi="Arial" w:cs="Arial"/>
          <w:sz w:val="22"/>
          <w:szCs w:val="22"/>
        </w:rPr>
        <w:t xml:space="preserve"> is </w:t>
      </w:r>
      <w:r w:rsidRPr="008E78EB">
        <w:rPr>
          <w:rFonts w:ascii="Arial" w:hAnsi="Arial" w:cs="Arial"/>
          <w:b/>
          <w:bCs/>
          <w:sz w:val="22"/>
          <w:szCs w:val="22"/>
        </w:rPr>
        <w:t>preferred</w:t>
      </w:r>
    </w:p>
    <w:p w14:paraId="46F2A593" w14:textId="60AE5030" w:rsidR="000F2BB8" w:rsidRPr="008E78EB" w:rsidRDefault="00726645" w:rsidP="00951829">
      <w:pPr>
        <w:pStyle w:val="NormalWeb"/>
        <w:numPr>
          <w:ilvl w:val="0"/>
          <w:numId w:val="21"/>
        </w:numPr>
        <w:tabs>
          <w:tab w:val="clear" w:pos="360"/>
          <w:tab w:val="num" w:pos="720"/>
        </w:tabs>
        <w:spacing w:before="0" w:after="0"/>
        <w:ind w:left="720"/>
        <w:contextualSpacing/>
        <w:jc w:val="both"/>
        <w:rPr>
          <w:rFonts w:ascii="Arial" w:hAnsi="Arial" w:cs="Arial"/>
          <w:sz w:val="22"/>
          <w:szCs w:val="22"/>
        </w:rPr>
      </w:pPr>
      <w:r w:rsidRPr="008E78EB">
        <w:rPr>
          <w:rFonts w:ascii="Arial" w:hAnsi="Arial" w:cs="Arial"/>
          <w:sz w:val="22"/>
          <w:szCs w:val="22"/>
        </w:rPr>
        <w:t xml:space="preserve">Five (5+) years related experience is </w:t>
      </w:r>
      <w:r w:rsidRPr="008E78EB">
        <w:rPr>
          <w:rFonts w:ascii="Arial" w:hAnsi="Arial" w:cs="Arial"/>
          <w:b/>
          <w:bCs/>
          <w:sz w:val="22"/>
          <w:szCs w:val="22"/>
        </w:rPr>
        <w:t>required</w:t>
      </w:r>
    </w:p>
    <w:p w14:paraId="4DE78200" w14:textId="1240169F" w:rsidR="00726645" w:rsidRPr="008E78EB" w:rsidRDefault="00726645" w:rsidP="00726645">
      <w:pPr>
        <w:pStyle w:val="NormalWeb"/>
        <w:numPr>
          <w:ilvl w:val="0"/>
          <w:numId w:val="21"/>
        </w:numPr>
        <w:tabs>
          <w:tab w:val="clear" w:pos="360"/>
          <w:tab w:val="num" w:pos="720"/>
        </w:tabs>
        <w:spacing w:before="0" w:after="0"/>
        <w:ind w:left="720"/>
        <w:contextualSpacing/>
        <w:jc w:val="both"/>
        <w:rPr>
          <w:rFonts w:ascii="Arial" w:hAnsi="Arial" w:cs="Arial"/>
          <w:sz w:val="22"/>
          <w:szCs w:val="22"/>
        </w:rPr>
      </w:pPr>
      <w:r w:rsidRPr="008E78EB">
        <w:rPr>
          <w:rFonts w:ascii="Arial" w:hAnsi="Arial" w:cs="Arial"/>
          <w:sz w:val="22"/>
          <w:szCs w:val="22"/>
        </w:rPr>
        <w:t xml:space="preserve">Experience in manufacturing, aerospace, and machine shop </w:t>
      </w:r>
      <w:r w:rsidR="008E78EB" w:rsidRPr="008E78EB">
        <w:rPr>
          <w:rFonts w:ascii="Arial" w:hAnsi="Arial" w:cs="Arial"/>
          <w:b/>
          <w:bCs/>
          <w:sz w:val="22"/>
          <w:szCs w:val="22"/>
        </w:rPr>
        <w:t>preferred</w:t>
      </w:r>
    </w:p>
    <w:p w14:paraId="65C6CB59" w14:textId="77777777" w:rsidR="004073B3" w:rsidRPr="008E78EB" w:rsidRDefault="004073B3" w:rsidP="008727C9">
      <w:pPr>
        <w:rPr>
          <w:rFonts w:ascii="Arial" w:hAnsi="Arial" w:cs="Arial"/>
          <w:b/>
        </w:rPr>
      </w:pPr>
      <w:bookmarkStart w:id="0" w:name="_GoBack"/>
      <w:bookmarkEnd w:id="0"/>
    </w:p>
    <w:sectPr w:rsidR="004073B3" w:rsidRPr="008E78E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6992" w14:textId="77777777" w:rsidR="00442F29" w:rsidRDefault="00442F29" w:rsidP="008727C9">
      <w:pPr>
        <w:spacing w:after="0" w:line="240" w:lineRule="auto"/>
      </w:pPr>
      <w:r>
        <w:separator/>
      </w:r>
    </w:p>
  </w:endnote>
  <w:endnote w:type="continuationSeparator" w:id="0">
    <w:p w14:paraId="0F345137" w14:textId="77777777" w:rsidR="00442F29" w:rsidRDefault="00442F29"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14:paraId="6799630C" w14:textId="77777777" w:rsidR="00515A6F" w:rsidRDefault="00515A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5262">
          <w:rPr>
            <w:noProof/>
          </w:rPr>
          <w:t>2</w:t>
        </w:r>
        <w:r>
          <w:rPr>
            <w:noProof/>
          </w:rPr>
          <w:fldChar w:fldCharType="end"/>
        </w:r>
        <w:r>
          <w:t xml:space="preserve"> | </w:t>
        </w:r>
        <w:r>
          <w:rPr>
            <w:color w:val="808080" w:themeColor="background1" w:themeShade="80"/>
            <w:spacing w:val="60"/>
          </w:rPr>
          <w:t>Page</w:t>
        </w:r>
      </w:p>
    </w:sdtContent>
  </w:sdt>
  <w:p w14:paraId="02799EC7" w14:textId="77777777" w:rsidR="00515A6F" w:rsidRDefault="0051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F429" w14:textId="77777777" w:rsidR="00442F29" w:rsidRDefault="00442F29" w:rsidP="008727C9">
      <w:pPr>
        <w:spacing w:after="0" w:line="240" w:lineRule="auto"/>
      </w:pPr>
      <w:r>
        <w:separator/>
      </w:r>
    </w:p>
  </w:footnote>
  <w:footnote w:type="continuationSeparator" w:id="0">
    <w:p w14:paraId="38361503" w14:textId="77777777" w:rsidR="00442F29" w:rsidRDefault="00442F29"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B720" w14:textId="77777777" w:rsidR="008727C9" w:rsidRPr="00710CCC" w:rsidRDefault="008727C9">
    <w:pPr>
      <w:pStyle w:val="Header"/>
      <w:rPr>
        <w:rFonts w:ascii="Arial" w:hAnsi="Arial" w:cs="Arial"/>
        <w:color w:val="A6A6A6" w:themeColor="background1" w:themeShade="A6"/>
        <w:sz w:val="56"/>
        <w:szCs w:val="56"/>
      </w:rPr>
    </w:pPr>
    <w:r w:rsidRPr="007432E0">
      <w:rPr>
        <w:rFonts w:ascii="Arial" w:hAnsi="Arial"/>
        <w:bCs/>
        <w:noProof/>
        <w:sz w:val="28"/>
        <w:szCs w:val="28"/>
      </w:rPr>
      <w:drawing>
        <wp:anchor distT="0" distB="0" distL="114300" distR="114300" simplePos="0" relativeHeight="251658240" behindDoc="1" locked="0" layoutInCell="1" allowOverlap="1" wp14:anchorId="1FA8D0DC" wp14:editId="2A614D62">
          <wp:simplePos x="0" y="0"/>
          <wp:positionH relativeFrom="margin">
            <wp:posOffset>0</wp:posOffset>
          </wp:positionH>
          <wp:positionV relativeFrom="paragraph">
            <wp:posOffset>-160020</wp:posOffset>
          </wp:positionV>
          <wp:extent cx="1203960"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Aerostructures Division Logo_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5052"/>
                  <a:stretch/>
                </pic:blipFill>
                <pic:spPr bwMode="auto">
                  <a:xfrm>
                    <a:off x="0" y="0"/>
                    <a:ext cx="1203960" cy="596900"/>
                  </a:xfrm>
                  <a:prstGeom prst="rect">
                    <a:avLst/>
                  </a:prstGeom>
                  <a:noFill/>
                  <a:ln>
                    <a:noFill/>
                  </a:ln>
                  <a:extLst>
                    <a:ext uri="{53640926-AAD7-44D8-BBD7-CCE9431645EC}">
                      <a14:shadowObscured xmlns:a14="http://schemas.microsoft.com/office/drawing/2010/main"/>
                    </a:ext>
                  </a:extLst>
                </pic:spPr>
              </pic:pic>
            </a:graphicData>
          </a:graphic>
        </wp:anchor>
      </w:drawing>
    </w:r>
    <w:r w:rsidR="00710CCC" w:rsidRPr="007432E0">
      <w:rPr>
        <w:sz w:val="72"/>
        <w:szCs w:val="72"/>
      </w:rPr>
      <w:t xml:space="preserve">            </w:t>
    </w:r>
    <w:r w:rsidR="00710CCC" w:rsidRPr="00710CCC">
      <w:rPr>
        <w:rFonts w:ascii="Arial" w:hAnsi="Arial" w:cs="Arial"/>
        <w:b/>
        <w:color w:val="A6A6A6" w:themeColor="background1" w:themeShade="A6"/>
        <w:sz w:val="56"/>
        <w:szCs w:val="56"/>
      </w:rPr>
      <w:t>Wyman-Gordon</w:t>
    </w:r>
  </w:p>
  <w:p w14:paraId="14630C16" w14:textId="77777777" w:rsidR="008727C9" w:rsidRDefault="0087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2.8pt" o:bullet="t">
        <v:imagedata r:id="rId1" o:title="clip_image001"/>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DD4880"/>
    <w:multiLevelType w:val="hybridMultilevel"/>
    <w:tmpl w:val="57DC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86540"/>
    <w:multiLevelType w:val="multilevel"/>
    <w:tmpl w:val="97D2C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86EAB"/>
    <w:multiLevelType w:val="multilevel"/>
    <w:tmpl w:val="AF6C6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97CAE"/>
    <w:multiLevelType w:val="hybridMultilevel"/>
    <w:tmpl w:val="F5F0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6961E6"/>
    <w:multiLevelType w:val="hybridMultilevel"/>
    <w:tmpl w:val="04A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E0B19"/>
    <w:multiLevelType w:val="multilevel"/>
    <w:tmpl w:val="C2E8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96BE7"/>
    <w:multiLevelType w:val="hybridMultilevel"/>
    <w:tmpl w:val="7BF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648C3"/>
    <w:multiLevelType w:val="hybridMultilevel"/>
    <w:tmpl w:val="3E4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4B41C11"/>
    <w:multiLevelType w:val="hybridMultilevel"/>
    <w:tmpl w:val="DD2E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E07AC9"/>
    <w:multiLevelType w:val="hybridMultilevel"/>
    <w:tmpl w:val="D15A0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06063"/>
    <w:multiLevelType w:val="hybridMultilevel"/>
    <w:tmpl w:val="F3B06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072DFD"/>
    <w:multiLevelType w:val="multilevel"/>
    <w:tmpl w:val="EE98E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F5A97"/>
    <w:multiLevelType w:val="hybridMultilevel"/>
    <w:tmpl w:val="34B8C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6DF21ED"/>
    <w:multiLevelType w:val="hybridMultilevel"/>
    <w:tmpl w:val="86CC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453A1A"/>
    <w:multiLevelType w:val="hybridMultilevel"/>
    <w:tmpl w:val="74E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A58D8"/>
    <w:multiLevelType w:val="multilevel"/>
    <w:tmpl w:val="2B3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222C4"/>
    <w:multiLevelType w:val="hybridMultilevel"/>
    <w:tmpl w:val="C0064FE6"/>
    <w:lvl w:ilvl="0" w:tplc="8AFC57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467AC5"/>
    <w:multiLevelType w:val="multilevel"/>
    <w:tmpl w:val="512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651E74"/>
    <w:multiLevelType w:val="multilevel"/>
    <w:tmpl w:val="E27C3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AA45F86"/>
    <w:multiLevelType w:val="hybridMultilevel"/>
    <w:tmpl w:val="D694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D2778"/>
    <w:multiLevelType w:val="hybridMultilevel"/>
    <w:tmpl w:val="B930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0B64A9"/>
    <w:multiLevelType w:val="hybridMultilevel"/>
    <w:tmpl w:val="05DA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6"/>
  </w:num>
  <w:num w:numId="4">
    <w:abstractNumId w:val="20"/>
  </w:num>
  <w:num w:numId="5">
    <w:abstractNumId w:val="18"/>
  </w:num>
  <w:num w:numId="6">
    <w:abstractNumId w:val="21"/>
  </w:num>
  <w:num w:numId="7">
    <w:abstractNumId w:val="12"/>
  </w:num>
  <w:num w:numId="8">
    <w:abstractNumId w:val="15"/>
  </w:num>
  <w:num w:numId="9">
    <w:abstractNumId w:val="6"/>
  </w:num>
  <w:num w:numId="10">
    <w:abstractNumId w:val="14"/>
  </w:num>
  <w:num w:numId="11">
    <w:abstractNumId w:val="7"/>
  </w:num>
  <w:num w:numId="12">
    <w:abstractNumId w:val="3"/>
  </w:num>
  <w:num w:numId="13">
    <w:abstractNumId w:val="2"/>
  </w:num>
  <w:num w:numId="14">
    <w:abstractNumId w:val="1"/>
  </w:num>
  <w:num w:numId="15">
    <w:abstractNumId w:val="24"/>
  </w:num>
  <w:num w:numId="16">
    <w:abstractNumId w:val="25"/>
  </w:num>
  <w:num w:numId="17">
    <w:abstractNumId w:val="0"/>
  </w:num>
  <w:num w:numId="18">
    <w:abstractNumId w:val="8"/>
  </w:num>
  <w:num w:numId="19">
    <w:abstractNumId w:val="11"/>
  </w:num>
  <w:num w:numId="20">
    <w:abstractNumId w:val="19"/>
  </w:num>
  <w:num w:numId="21">
    <w:abstractNumId w:val="22"/>
  </w:num>
  <w:num w:numId="22">
    <w:abstractNumId w:val="4"/>
  </w:num>
  <w:num w:numId="23">
    <w:abstractNumId w:val="5"/>
  </w:num>
  <w:num w:numId="24">
    <w:abstractNumId w:val="17"/>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4394A"/>
    <w:rsid w:val="00062551"/>
    <w:rsid w:val="00093992"/>
    <w:rsid w:val="000A4FBF"/>
    <w:rsid w:val="000C2327"/>
    <w:rsid w:val="000F2BB8"/>
    <w:rsid w:val="001016B9"/>
    <w:rsid w:val="001073D2"/>
    <w:rsid w:val="00113C4E"/>
    <w:rsid w:val="0012351E"/>
    <w:rsid w:val="00163580"/>
    <w:rsid w:val="00193796"/>
    <w:rsid w:val="001D0E2B"/>
    <w:rsid w:val="001D172C"/>
    <w:rsid w:val="001E1D99"/>
    <w:rsid w:val="00202D6A"/>
    <w:rsid w:val="0020424E"/>
    <w:rsid w:val="00216FE2"/>
    <w:rsid w:val="00223DB9"/>
    <w:rsid w:val="0027043D"/>
    <w:rsid w:val="0027700D"/>
    <w:rsid w:val="002938E0"/>
    <w:rsid w:val="00296894"/>
    <w:rsid w:val="002A3EFD"/>
    <w:rsid w:val="00302FDD"/>
    <w:rsid w:val="00311CA8"/>
    <w:rsid w:val="00332B32"/>
    <w:rsid w:val="003534AD"/>
    <w:rsid w:val="003A65C9"/>
    <w:rsid w:val="003B2F88"/>
    <w:rsid w:val="003E38A5"/>
    <w:rsid w:val="004073B3"/>
    <w:rsid w:val="004257EB"/>
    <w:rsid w:val="00442F29"/>
    <w:rsid w:val="00473BB9"/>
    <w:rsid w:val="0049719C"/>
    <w:rsid w:val="004E05D5"/>
    <w:rsid w:val="004E33DA"/>
    <w:rsid w:val="00504F5B"/>
    <w:rsid w:val="00507F4C"/>
    <w:rsid w:val="00515A6F"/>
    <w:rsid w:val="00532C11"/>
    <w:rsid w:val="00566244"/>
    <w:rsid w:val="005A11B2"/>
    <w:rsid w:val="005A5F50"/>
    <w:rsid w:val="005B3A19"/>
    <w:rsid w:val="005C33EA"/>
    <w:rsid w:val="005D1783"/>
    <w:rsid w:val="005D5B80"/>
    <w:rsid w:val="005E4964"/>
    <w:rsid w:val="005F7645"/>
    <w:rsid w:val="00622899"/>
    <w:rsid w:val="006548B4"/>
    <w:rsid w:val="00677EFA"/>
    <w:rsid w:val="00685262"/>
    <w:rsid w:val="00690060"/>
    <w:rsid w:val="00696BE8"/>
    <w:rsid w:val="00696D07"/>
    <w:rsid w:val="00697760"/>
    <w:rsid w:val="006B6A4F"/>
    <w:rsid w:val="006C29EB"/>
    <w:rsid w:val="006D50C9"/>
    <w:rsid w:val="006E295B"/>
    <w:rsid w:val="00707F85"/>
    <w:rsid w:val="00710259"/>
    <w:rsid w:val="00710CCC"/>
    <w:rsid w:val="00726645"/>
    <w:rsid w:val="007432E0"/>
    <w:rsid w:val="00767026"/>
    <w:rsid w:val="007921DB"/>
    <w:rsid w:val="007C0B52"/>
    <w:rsid w:val="007C1419"/>
    <w:rsid w:val="007C1F5F"/>
    <w:rsid w:val="007C3AB1"/>
    <w:rsid w:val="007E4C5D"/>
    <w:rsid w:val="0082204F"/>
    <w:rsid w:val="00860C72"/>
    <w:rsid w:val="008727C9"/>
    <w:rsid w:val="00884D9E"/>
    <w:rsid w:val="00897C73"/>
    <w:rsid w:val="008C0028"/>
    <w:rsid w:val="008E78EB"/>
    <w:rsid w:val="008F4AAB"/>
    <w:rsid w:val="00913159"/>
    <w:rsid w:val="009164B0"/>
    <w:rsid w:val="00937B05"/>
    <w:rsid w:val="00951829"/>
    <w:rsid w:val="009538E8"/>
    <w:rsid w:val="009640C2"/>
    <w:rsid w:val="00965A7A"/>
    <w:rsid w:val="009733F1"/>
    <w:rsid w:val="00986625"/>
    <w:rsid w:val="009A3D2A"/>
    <w:rsid w:val="009A416D"/>
    <w:rsid w:val="009D2087"/>
    <w:rsid w:val="009F72BD"/>
    <w:rsid w:val="00A20377"/>
    <w:rsid w:val="00A261C6"/>
    <w:rsid w:val="00A53EAB"/>
    <w:rsid w:val="00A55110"/>
    <w:rsid w:val="00A67265"/>
    <w:rsid w:val="00A719E3"/>
    <w:rsid w:val="00AB5D46"/>
    <w:rsid w:val="00AC1045"/>
    <w:rsid w:val="00B048F4"/>
    <w:rsid w:val="00B4378F"/>
    <w:rsid w:val="00B51189"/>
    <w:rsid w:val="00B733F6"/>
    <w:rsid w:val="00B87CF9"/>
    <w:rsid w:val="00B94E37"/>
    <w:rsid w:val="00BD4795"/>
    <w:rsid w:val="00C3512E"/>
    <w:rsid w:val="00C730A1"/>
    <w:rsid w:val="00C75573"/>
    <w:rsid w:val="00C80F06"/>
    <w:rsid w:val="00C904DD"/>
    <w:rsid w:val="00CA5322"/>
    <w:rsid w:val="00CB26D3"/>
    <w:rsid w:val="00CC6B66"/>
    <w:rsid w:val="00D1623B"/>
    <w:rsid w:val="00D1652B"/>
    <w:rsid w:val="00D23C85"/>
    <w:rsid w:val="00D26841"/>
    <w:rsid w:val="00D3310F"/>
    <w:rsid w:val="00D641CF"/>
    <w:rsid w:val="00D93C6B"/>
    <w:rsid w:val="00DA3C34"/>
    <w:rsid w:val="00DA494C"/>
    <w:rsid w:val="00DB15A4"/>
    <w:rsid w:val="00DE2F3A"/>
    <w:rsid w:val="00E25D96"/>
    <w:rsid w:val="00E7036A"/>
    <w:rsid w:val="00E800F8"/>
    <w:rsid w:val="00EB23D0"/>
    <w:rsid w:val="00EC0642"/>
    <w:rsid w:val="00EC3E51"/>
    <w:rsid w:val="00ED6B5E"/>
    <w:rsid w:val="00F116D7"/>
    <w:rsid w:val="00F20544"/>
    <w:rsid w:val="00F21837"/>
    <w:rsid w:val="00F42DA6"/>
    <w:rsid w:val="00F61550"/>
    <w:rsid w:val="00F961A4"/>
    <w:rsid w:val="00FA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C3B9"/>
  <w15:docId w15:val="{02BFFBAF-960C-4F7C-B24F-65DC2BD9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25381596">
      <w:bodyDiv w:val="1"/>
      <w:marLeft w:val="0"/>
      <w:marRight w:val="0"/>
      <w:marTop w:val="0"/>
      <w:marBottom w:val="0"/>
      <w:divBdr>
        <w:top w:val="none" w:sz="0" w:space="0" w:color="auto"/>
        <w:left w:val="none" w:sz="0" w:space="0" w:color="auto"/>
        <w:bottom w:val="none" w:sz="0" w:space="0" w:color="auto"/>
        <w:right w:val="none" w:sz="0" w:space="0" w:color="auto"/>
      </w:divBdr>
    </w:div>
    <w:div w:id="282855567">
      <w:bodyDiv w:val="1"/>
      <w:marLeft w:val="0"/>
      <w:marRight w:val="0"/>
      <w:marTop w:val="0"/>
      <w:marBottom w:val="0"/>
      <w:divBdr>
        <w:top w:val="none" w:sz="0" w:space="0" w:color="auto"/>
        <w:left w:val="none" w:sz="0" w:space="0" w:color="auto"/>
        <w:bottom w:val="none" w:sz="0" w:space="0" w:color="auto"/>
        <w:right w:val="none" w:sz="0" w:space="0" w:color="auto"/>
      </w:divBdr>
    </w:div>
    <w:div w:id="413868042">
      <w:bodyDiv w:val="1"/>
      <w:marLeft w:val="0"/>
      <w:marRight w:val="0"/>
      <w:marTop w:val="0"/>
      <w:marBottom w:val="0"/>
      <w:divBdr>
        <w:top w:val="none" w:sz="0" w:space="0" w:color="auto"/>
        <w:left w:val="none" w:sz="0" w:space="0" w:color="auto"/>
        <w:bottom w:val="none" w:sz="0" w:space="0" w:color="auto"/>
        <w:right w:val="none" w:sz="0" w:space="0" w:color="auto"/>
      </w:divBdr>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688680298">
      <w:bodyDiv w:val="1"/>
      <w:marLeft w:val="0"/>
      <w:marRight w:val="0"/>
      <w:marTop w:val="0"/>
      <w:marBottom w:val="0"/>
      <w:divBdr>
        <w:top w:val="none" w:sz="0" w:space="0" w:color="auto"/>
        <w:left w:val="none" w:sz="0" w:space="0" w:color="auto"/>
        <w:bottom w:val="none" w:sz="0" w:space="0" w:color="auto"/>
        <w:right w:val="none" w:sz="0" w:space="0" w:color="auto"/>
      </w:divBdr>
    </w:div>
    <w:div w:id="849492117">
      <w:bodyDiv w:val="1"/>
      <w:marLeft w:val="0"/>
      <w:marRight w:val="0"/>
      <w:marTop w:val="0"/>
      <w:marBottom w:val="0"/>
      <w:divBdr>
        <w:top w:val="none" w:sz="0" w:space="0" w:color="auto"/>
        <w:left w:val="none" w:sz="0" w:space="0" w:color="auto"/>
        <w:bottom w:val="none" w:sz="0" w:space="0" w:color="auto"/>
        <w:right w:val="none" w:sz="0" w:space="0" w:color="auto"/>
      </w:divBdr>
    </w:div>
    <w:div w:id="1058357648">
      <w:bodyDiv w:val="1"/>
      <w:marLeft w:val="0"/>
      <w:marRight w:val="0"/>
      <w:marTop w:val="0"/>
      <w:marBottom w:val="0"/>
      <w:divBdr>
        <w:top w:val="none" w:sz="0" w:space="0" w:color="auto"/>
        <w:left w:val="none" w:sz="0" w:space="0" w:color="auto"/>
        <w:bottom w:val="none" w:sz="0" w:space="0" w:color="auto"/>
        <w:right w:val="none" w:sz="0" w:space="0" w:color="auto"/>
      </w:divBdr>
    </w:div>
    <w:div w:id="1124543513">
      <w:bodyDiv w:val="1"/>
      <w:marLeft w:val="0"/>
      <w:marRight w:val="0"/>
      <w:marTop w:val="0"/>
      <w:marBottom w:val="0"/>
      <w:divBdr>
        <w:top w:val="none" w:sz="0" w:space="0" w:color="auto"/>
        <w:left w:val="none" w:sz="0" w:space="0" w:color="auto"/>
        <w:bottom w:val="none" w:sz="0" w:space="0" w:color="auto"/>
        <w:right w:val="none" w:sz="0" w:space="0" w:color="auto"/>
      </w:divBdr>
    </w:div>
    <w:div w:id="1227489878">
      <w:bodyDiv w:val="1"/>
      <w:marLeft w:val="0"/>
      <w:marRight w:val="0"/>
      <w:marTop w:val="0"/>
      <w:marBottom w:val="0"/>
      <w:divBdr>
        <w:top w:val="none" w:sz="0" w:space="0" w:color="auto"/>
        <w:left w:val="none" w:sz="0" w:space="0" w:color="auto"/>
        <w:bottom w:val="none" w:sz="0" w:space="0" w:color="auto"/>
        <w:right w:val="none" w:sz="0" w:space="0" w:color="auto"/>
      </w:divBdr>
    </w:div>
    <w:div w:id="1353074477">
      <w:bodyDiv w:val="1"/>
      <w:marLeft w:val="0"/>
      <w:marRight w:val="0"/>
      <w:marTop w:val="0"/>
      <w:marBottom w:val="0"/>
      <w:divBdr>
        <w:top w:val="none" w:sz="0" w:space="0" w:color="auto"/>
        <w:left w:val="none" w:sz="0" w:space="0" w:color="auto"/>
        <w:bottom w:val="none" w:sz="0" w:space="0" w:color="auto"/>
        <w:right w:val="none" w:sz="0" w:space="0" w:color="auto"/>
      </w:divBdr>
    </w:div>
    <w:div w:id="1368411772">
      <w:bodyDiv w:val="1"/>
      <w:marLeft w:val="0"/>
      <w:marRight w:val="0"/>
      <w:marTop w:val="0"/>
      <w:marBottom w:val="0"/>
      <w:divBdr>
        <w:top w:val="none" w:sz="0" w:space="0" w:color="auto"/>
        <w:left w:val="none" w:sz="0" w:space="0" w:color="auto"/>
        <w:bottom w:val="none" w:sz="0" w:space="0" w:color="auto"/>
        <w:right w:val="none" w:sz="0" w:space="0" w:color="auto"/>
      </w:divBdr>
    </w:div>
    <w:div w:id="1495493234">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1764761539">
      <w:bodyDiv w:val="1"/>
      <w:marLeft w:val="0"/>
      <w:marRight w:val="0"/>
      <w:marTop w:val="0"/>
      <w:marBottom w:val="0"/>
      <w:divBdr>
        <w:top w:val="none" w:sz="0" w:space="0" w:color="auto"/>
        <w:left w:val="none" w:sz="0" w:space="0" w:color="auto"/>
        <w:bottom w:val="none" w:sz="0" w:space="0" w:color="auto"/>
        <w:right w:val="none" w:sz="0" w:space="0" w:color="auto"/>
      </w:divBdr>
    </w:div>
    <w:div w:id="1768622914">
      <w:bodyDiv w:val="1"/>
      <w:marLeft w:val="0"/>
      <w:marRight w:val="0"/>
      <w:marTop w:val="0"/>
      <w:marBottom w:val="0"/>
      <w:divBdr>
        <w:top w:val="none" w:sz="0" w:space="0" w:color="auto"/>
        <w:left w:val="none" w:sz="0" w:space="0" w:color="auto"/>
        <w:bottom w:val="none" w:sz="0" w:space="0" w:color="auto"/>
        <w:right w:val="none" w:sz="0" w:space="0" w:color="auto"/>
      </w:divBdr>
    </w:div>
    <w:div w:id="1848400712">
      <w:bodyDiv w:val="1"/>
      <w:marLeft w:val="0"/>
      <w:marRight w:val="0"/>
      <w:marTop w:val="0"/>
      <w:marBottom w:val="0"/>
      <w:divBdr>
        <w:top w:val="none" w:sz="0" w:space="0" w:color="auto"/>
        <w:left w:val="none" w:sz="0" w:space="0" w:color="auto"/>
        <w:bottom w:val="none" w:sz="0" w:space="0" w:color="auto"/>
        <w:right w:val="none" w:sz="0" w:space="0" w:color="auto"/>
      </w:divBdr>
    </w:div>
    <w:div w:id="1895236778">
      <w:bodyDiv w:val="1"/>
      <w:marLeft w:val="0"/>
      <w:marRight w:val="0"/>
      <w:marTop w:val="0"/>
      <w:marBottom w:val="0"/>
      <w:divBdr>
        <w:top w:val="none" w:sz="0" w:space="0" w:color="auto"/>
        <w:left w:val="none" w:sz="0" w:space="0" w:color="auto"/>
        <w:bottom w:val="none" w:sz="0" w:space="0" w:color="auto"/>
        <w:right w:val="none" w:sz="0" w:space="0" w:color="auto"/>
      </w:divBdr>
    </w:div>
    <w:div w:id="2052730987">
      <w:bodyDiv w:val="1"/>
      <w:marLeft w:val="0"/>
      <w:marRight w:val="0"/>
      <w:marTop w:val="0"/>
      <w:marBottom w:val="0"/>
      <w:divBdr>
        <w:top w:val="none" w:sz="0" w:space="0" w:color="auto"/>
        <w:left w:val="none" w:sz="0" w:space="0" w:color="auto"/>
        <w:bottom w:val="none" w:sz="0" w:space="0" w:color="auto"/>
        <w:right w:val="none" w:sz="0" w:space="0" w:color="auto"/>
      </w:divBdr>
    </w:div>
    <w:div w:id="2061636048">
      <w:bodyDiv w:val="1"/>
      <w:marLeft w:val="0"/>
      <w:marRight w:val="0"/>
      <w:marTop w:val="0"/>
      <w:marBottom w:val="0"/>
      <w:divBdr>
        <w:top w:val="none" w:sz="0" w:space="0" w:color="auto"/>
        <w:left w:val="none" w:sz="0" w:space="0" w:color="auto"/>
        <w:bottom w:val="none" w:sz="0" w:space="0" w:color="auto"/>
        <w:right w:val="none" w:sz="0" w:space="0" w:color="auto"/>
      </w:divBdr>
    </w:div>
    <w:div w:id="2095055054">
      <w:bodyDiv w:val="1"/>
      <w:marLeft w:val="0"/>
      <w:marRight w:val="0"/>
      <w:marTop w:val="0"/>
      <w:marBottom w:val="0"/>
      <w:divBdr>
        <w:top w:val="none" w:sz="0" w:space="0" w:color="auto"/>
        <w:left w:val="none" w:sz="0" w:space="0" w:color="auto"/>
        <w:bottom w:val="none" w:sz="0" w:space="0" w:color="auto"/>
        <w:right w:val="none" w:sz="0" w:space="0" w:color="auto"/>
      </w:divBdr>
    </w:div>
    <w:div w:id="2127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CB5A24F91A8DD48801C23A3ED3E027F" ma:contentTypeVersion="1629" ma:contentTypeDescription="Create a new document." ma:contentTypeScope="" ma:versionID="f9959892001677fd1ff38b965aa61a3a">
  <xsd:schema xmlns:xsd="http://www.w3.org/2001/XMLSchema" xmlns:xs="http://www.w3.org/2001/XMLSchema" xmlns:p="http://schemas.microsoft.com/office/2006/metadata/properties" xmlns:ns2="c32a071c-ff44-4d78-96ec-98eefe31dd7b" xmlns:ns3="c539d219-8f73-4504-b24b-4ad21fd00fb0" targetNamespace="http://schemas.microsoft.com/office/2006/metadata/properties" ma:root="true" ma:fieldsID="c9e5238b2fee63ca30ebec5eed30710a" ns2:_="" ns3:_="">
    <xsd:import namespace="c32a071c-ff44-4d78-96ec-98eefe31dd7b"/>
    <xsd:import namespace="c539d219-8f73-4504-b24b-4ad21fd00f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a071c-ff44-4d78-96ec-98eefe31dd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9d219-8f73-4504-b24b-4ad21fd00f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B6A1E3F-B04A-4590-AE17-7F9B81951A8D}">
  <ds:schemaRefs>
    <ds:schemaRef ds:uri="c32a071c-ff44-4d78-96ec-98eefe31dd7b"/>
    <ds:schemaRef ds:uri="c539d219-8f73-4504-b24b-4ad21fd00fb0"/>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6533724-2354-441A-8535-20F6B2DDF005}">
  <ds:schemaRefs>
    <ds:schemaRef ds:uri="http://schemas.microsoft.com/sharepoint/v3/contenttype/forms"/>
  </ds:schemaRefs>
</ds:datastoreItem>
</file>

<file path=customXml/itemProps3.xml><?xml version="1.0" encoding="utf-8"?>
<ds:datastoreItem xmlns:ds="http://schemas.openxmlformats.org/officeDocument/2006/customXml" ds:itemID="{D76D6652-2250-41A3-BAEE-F724EA3A6F1F}">
  <ds:schemaRefs>
    <ds:schemaRef ds:uri="http://schemas.microsoft.com/sharepoint/events"/>
  </ds:schemaRefs>
</ds:datastoreItem>
</file>

<file path=customXml/itemProps4.xml><?xml version="1.0" encoding="utf-8"?>
<ds:datastoreItem xmlns:ds="http://schemas.openxmlformats.org/officeDocument/2006/customXml" ds:itemID="{21002BA2-DEC6-49C9-AED6-DD41D995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a071c-ff44-4d78-96ec-98eefe31dd7b"/>
    <ds:schemaRef ds:uri="c539d219-8f73-4504-b24b-4ad21fd00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1A8DD9-C585-484E-A415-4D162D7E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Larson, Kimberly</cp:lastModifiedBy>
  <cp:revision>6</cp:revision>
  <cp:lastPrinted>2014-10-10T16:24:00Z</cp:lastPrinted>
  <dcterms:created xsi:type="dcterms:W3CDTF">2019-07-09T19:51:00Z</dcterms:created>
  <dcterms:modified xsi:type="dcterms:W3CDTF">2020-03-07T13:29:00Z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0x0101009CB5A24F91A8DD48801C23A3ED3E027F</vt:lpwstr>
  </property>
</Properties>
</file>